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Na temelju članka 107. Zakona o odgoju i obrazovanju u osnovnoj i srednjoj školi (NN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.87/08 ,86/09, 92/10, 105/10, 90/11, 16/12,86/12,126/12, 94/13,152/14,7/17,68/18) članka 7. </w:t>
      </w:r>
      <w:r>
        <w:rPr>
          <w:rFonts w:ascii="Arial" w:hAnsi="Arial" w:cs="Arial"/>
          <w:color w:val="333333"/>
          <w:sz w:val="21"/>
          <w:szCs w:val="21"/>
        </w:rPr>
        <w:br/>
        <w:t>Pravilnika o načinu i postupku zapošljavanja u Školi primijenjene umjetnosti i dizajna,  Škol</w:t>
      </w:r>
      <w:r w:rsidR="0079290D"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 xml:space="preserve"> primijenjene umjetnosti i dizajna,  raspisuje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NATJEČAJ</w:t>
      </w:r>
      <w:r>
        <w:rPr>
          <w:rFonts w:ascii="Arial" w:hAnsi="Arial" w:cs="Arial"/>
          <w:color w:val="333333"/>
          <w:sz w:val="21"/>
          <w:szCs w:val="21"/>
        </w:rPr>
        <w:br/>
        <w:t>za radno mjesto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0C6E1D">
        <w:rPr>
          <w:rFonts w:ascii="Arial" w:hAnsi="Arial" w:cs="Arial"/>
          <w:color w:val="333333"/>
          <w:sz w:val="21"/>
          <w:szCs w:val="21"/>
        </w:rPr>
        <w:t xml:space="preserve">1. </w:t>
      </w:r>
      <w:r>
        <w:rPr>
          <w:rFonts w:ascii="Arial" w:hAnsi="Arial" w:cs="Arial"/>
          <w:color w:val="333333"/>
          <w:sz w:val="21"/>
          <w:szCs w:val="21"/>
        </w:rPr>
        <w:t>NASTA</w:t>
      </w:r>
      <w:r w:rsidR="000C6E1D">
        <w:rPr>
          <w:rFonts w:ascii="Arial" w:hAnsi="Arial" w:cs="Arial"/>
          <w:color w:val="333333"/>
          <w:sz w:val="21"/>
          <w:szCs w:val="21"/>
        </w:rPr>
        <w:t xml:space="preserve">VNIK/CA STRUČNIH PREDMETA </w:t>
      </w:r>
      <w:r>
        <w:rPr>
          <w:rFonts w:ascii="Arial" w:hAnsi="Arial" w:cs="Arial"/>
          <w:color w:val="333333"/>
          <w:sz w:val="21"/>
          <w:szCs w:val="21"/>
        </w:rPr>
        <w:t>– 1 izvršitelj/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 na određeno, nepuno radno vrij</w:t>
      </w:r>
      <w:r w:rsidR="00CC2F4C">
        <w:rPr>
          <w:rFonts w:ascii="Arial" w:hAnsi="Arial" w:cs="Arial"/>
          <w:color w:val="333333"/>
          <w:sz w:val="21"/>
          <w:szCs w:val="21"/>
        </w:rPr>
        <w:t xml:space="preserve">eme 22 </w:t>
      </w:r>
      <w:r w:rsidR="000C6E1D">
        <w:rPr>
          <w:rFonts w:ascii="Arial" w:hAnsi="Arial" w:cs="Arial"/>
          <w:color w:val="333333"/>
          <w:sz w:val="21"/>
          <w:szCs w:val="21"/>
        </w:rPr>
        <w:t>sat</w:t>
      </w:r>
      <w:r w:rsidR="00CC2F4C">
        <w:rPr>
          <w:rFonts w:ascii="Arial" w:hAnsi="Arial" w:cs="Arial"/>
          <w:color w:val="333333"/>
          <w:sz w:val="21"/>
          <w:szCs w:val="21"/>
        </w:rPr>
        <w:t>a</w:t>
      </w:r>
      <w:r w:rsidR="000C6E1D">
        <w:rPr>
          <w:rFonts w:ascii="Arial" w:hAnsi="Arial" w:cs="Arial"/>
          <w:color w:val="333333"/>
          <w:sz w:val="21"/>
          <w:szCs w:val="21"/>
        </w:rPr>
        <w:t xml:space="preserve"> tjedno (u nastavi 12</w:t>
      </w:r>
      <w:r>
        <w:rPr>
          <w:rFonts w:ascii="Arial" w:hAnsi="Arial" w:cs="Arial"/>
          <w:color w:val="333333"/>
          <w:sz w:val="21"/>
          <w:szCs w:val="21"/>
        </w:rPr>
        <w:t xml:space="preserve"> sati) do povratka privremeno nenazočne zaposlenice na rad</w:t>
      </w:r>
    </w:p>
    <w:p w:rsidR="000C6E1D" w:rsidRDefault="000C6E1D" w:rsidP="000C6E1D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NASTAVNIK/CA  STRUČNIH PREDMETA – 1 izvršitelj/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 na određeno, puno radno vrijeme do povratka privremeno nenazočne zaposlenice na rad</w:t>
      </w:r>
    </w:p>
    <w:p w:rsidR="000C6E1D" w:rsidRDefault="000C6E1D" w:rsidP="000C6E1D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NASTAVNIK/CA  HRVATSKOG JEZIKA – 1 izvršitelj/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 na određeno, puno radno vrijeme  do povratka privremeno nenazočne zaposlenice na rad</w:t>
      </w:r>
    </w:p>
    <w:p w:rsidR="000C6E1D" w:rsidRDefault="000C6E1D" w:rsidP="000C6E1D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NASTAVNIK/CA  STRUČNIH PREDMETA – 1 izvršitelj/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 na neodređeno, nepuno radno vrij</w:t>
      </w:r>
      <w:r w:rsidR="00CC2F4C">
        <w:rPr>
          <w:rFonts w:ascii="Arial" w:hAnsi="Arial" w:cs="Arial"/>
          <w:color w:val="333333"/>
          <w:sz w:val="21"/>
          <w:szCs w:val="21"/>
        </w:rPr>
        <w:t xml:space="preserve">eme 27 </w:t>
      </w:r>
      <w:r>
        <w:rPr>
          <w:rFonts w:ascii="Arial" w:hAnsi="Arial" w:cs="Arial"/>
          <w:color w:val="333333"/>
          <w:sz w:val="21"/>
          <w:szCs w:val="21"/>
        </w:rPr>
        <w:t xml:space="preserve">sati tjedno (u nastavi 15 sati) </w:t>
      </w:r>
    </w:p>
    <w:p w:rsidR="002E1E3A" w:rsidRDefault="002E1E3A" w:rsidP="000C6E1D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NASTAVNIK/CA  ENGLESKOG JEZIKA – 1 izvršitelj/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 na određeno, nepuno radno vrijeme </w:t>
      </w:r>
      <w:r w:rsidR="00322B99">
        <w:rPr>
          <w:rFonts w:ascii="Arial" w:hAnsi="Arial" w:cs="Arial"/>
          <w:color w:val="333333"/>
          <w:sz w:val="21"/>
          <w:szCs w:val="21"/>
        </w:rPr>
        <w:t>29</w:t>
      </w:r>
      <w:r w:rsidR="00CC2F4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sati tjedno (u nas</w:t>
      </w:r>
      <w:r w:rsidR="00322B99">
        <w:rPr>
          <w:rFonts w:ascii="Arial" w:hAnsi="Arial" w:cs="Arial"/>
          <w:color w:val="333333"/>
          <w:sz w:val="21"/>
          <w:szCs w:val="21"/>
        </w:rPr>
        <w:t>tavi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322B99">
        <w:rPr>
          <w:rFonts w:ascii="Arial" w:hAnsi="Arial" w:cs="Arial"/>
          <w:color w:val="333333"/>
          <w:sz w:val="21"/>
          <w:szCs w:val="21"/>
        </w:rPr>
        <w:t>15</w:t>
      </w:r>
      <w:r w:rsidR="00CC2F4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sati)  do povratka privremeno nenazočne zaposlenice na rad</w:t>
      </w:r>
    </w:p>
    <w:p w:rsidR="0079290D" w:rsidRDefault="0079290D" w:rsidP="000C6E1D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NASTAVNIK/CA  KEMIJE – 1 izvršitelj/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 na određeno, nepuno radno vrijeme </w:t>
      </w:r>
      <w:r w:rsidR="00CC2F4C">
        <w:rPr>
          <w:rFonts w:ascii="Arial" w:hAnsi="Arial" w:cs="Arial"/>
          <w:color w:val="333333"/>
          <w:sz w:val="21"/>
          <w:szCs w:val="21"/>
        </w:rPr>
        <w:t xml:space="preserve">11 </w:t>
      </w:r>
      <w:r>
        <w:rPr>
          <w:rFonts w:ascii="Arial" w:hAnsi="Arial" w:cs="Arial"/>
          <w:color w:val="333333"/>
          <w:sz w:val="21"/>
          <w:szCs w:val="21"/>
        </w:rPr>
        <w:t>sati tjedno (u nastavi</w:t>
      </w:r>
      <w:r w:rsidR="00CC2F4C">
        <w:rPr>
          <w:rFonts w:ascii="Arial" w:hAnsi="Arial" w:cs="Arial"/>
          <w:color w:val="333333"/>
          <w:sz w:val="21"/>
          <w:szCs w:val="21"/>
        </w:rPr>
        <w:t xml:space="preserve"> 6</w:t>
      </w:r>
      <w:r>
        <w:rPr>
          <w:rFonts w:ascii="Arial" w:hAnsi="Arial" w:cs="Arial"/>
          <w:color w:val="333333"/>
          <w:sz w:val="21"/>
          <w:szCs w:val="21"/>
        </w:rPr>
        <w:t xml:space="preserve"> sati)  do povratka privremeno nenazočne zaposlenice na rad</w:t>
      </w:r>
    </w:p>
    <w:p w:rsidR="000C6E1D" w:rsidRDefault="0079290D" w:rsidP="000C6E1D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</w:t>
      </w:r>
      <w:r w:rsidR="000C6E1D">
        <w:rPr>
          <w:rFonts w:ascii="Arial" w:hAnsi="Arial" w:cs="Arial"/>
          <w:color w:val="333333"/>
          <w:sz w:val="21"/>
          <w:szCs w:val="21"/>
        </w:rPr>
        <w:t>.</w:t>
      </w:r>
      <w:r w:rsidR="000C6E1D" w:rsidRPr="000C6E1D">
        <w:rPr>
          <w:rFonts w:ascii="Arial" w:hAnsi="Arial" w:cs="Arial"/>
          <w:color w:val="333333"/>
          <w:sz w:val="21"/>
          <w:szCs w:val="21"/>
        </w:rPr>
        <w:t xml:space="preserve"> </w:t>
      </w:r>
      <w:r w:rsidR="000C6E1D">
        <w:rPr>
          <w:rFonts w:ascii="Arial" w:hAnsi="Arial" w:cs="Arial"/>
          <w:color w:val="333333"/>
          <w:sz w:val="21"/>
          <w:szCs w:val="21"/>
        </w:rPr>
        <w:t>SPREMAČICA – 1 izvršitelj/</w:t>
      </w:r>
      <w:proofErr w:type="spellStart"/>
      <w:r w:rsidR="000C6E1D"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 w:rsidR="000C6E1D">
        <w:rPr>
          <w:rFonts w:ascii="Arial" w:hAnsi="Arial" w:cs="Arial"/>
          <w:color w:val="333333"/>
          <w:sz w:val="21"/>
          <w:szCs w:val="21"/>
        </w:rPr>
        <w:t>  na određeno, puno radno vrijeme  do povratka privremeno nenazočne zaposlenice na rad</w:t>
      </w:r>
    </w:p>
    <w:p w:rsidR="000C6E1D" w:rsidRDefault="000C6E1D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0C6E1D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Uvjeti: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Kandidati koji se prijavljuju na natječaj, uz opće uvjete za zasnivanje radnog odnosa sukladno općim propisima o radu, trebaju ispunjavati i posebne uvjete  sukladno članku 105. i članku  106. Zakona o odgoju i obrazovanju u osnovnoj i srednjoj školi  i Pravilnika o stručnoj spremi i pedagoško-psihološkom obrazovanju nastavnika u srednjem školstvu.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Uz pisanu prijavu na natječaj  potrebno je  priložiti:  životopis, diplomu odnosno dokaz o stečenoj stručnoj spremi, domovnicu  odnosno dokaz o državljanstvu  i  uvjerenje da nije  pod istragom i da se protiv osobe ne vodi kazneni postupak u  smislu članka 106. Zakona o odgoju i obrazovanju u osnovnoj i srednjoj školi (ne starije od 6 mjeseci).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Isprave se prilažu u neovjerenoj preslici.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Odabrani  kandidat  prije sklapanja ugovora  o radu  dužan je predočiti izvornike, odnosno ovjerene preslike isprava.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  koji ostvaruje  pravo prednosti prema posebnim propisima, dužan je  u prijavi na natječaj pozvati se na to pravo i ima  prednost u odnosu na ostale kandidate samo pod jednakim uvjetima.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Da bi ostvario pravo  prednosti pri zapošljavanju kandidat koji ispunjava uvjete za ostvarivanje tog prava u trenutku podnošenja prijave dužan je uz prijavu na natječaj priložiti sve dokaze o </w:t>
      </w:r>
      <w:r>
        <w:rPr>
          <w:rFonts w:ascii="Arial" w:hAnsi="Arial" w:cs="Arial"/>
          <w:color w:val="333333"/>
          <w:sz w:val="21"/>
          <w:szCs w:val="21"/>
        </w:rPr>
        <w:lastRenderedPageBreak/>
        <w:t>ispunjavanju traženih uvjeta  te sve dokaze potrebne za ostvarivanje prava prednosti u skladu s posebnim propisima prema kojima isto pravo ostvaruje.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  koji se poziva  na pravo prednosti prilikom zapošljavanja  prema Zakonu o hrvatskim braniteljima iz Domovinskog rata i članovima njihovih obitelji(„NN“121/17) da bi ostvarile pravo prednosti pri zapošljavanju uz prijavu na natječaj dužan je  priložiti sve dokaze o ispunjavanju traženih uvjeta iz natječaja te  dostaviti dokaze iz st.1.članka 103. a koji su dostupni na  poveznici </w:t>
      </w:r>
      <w:hyperlink r:id="rId4" w:history="1">
        <w:r>
          <w:rPr>
            <w:rStyle w:val="Hiperveza"/>
            <w:rFonts w:ascii="Arial" w:hAnsi="Arial" w:cs="Arial"/>
            <w:color w:val="337AB7"/>
            <w:sz w:val="21"/>
            <w:szCs w:val="21"/>
          </w:rPr>
          <w:t>https://branitelji.gov.hr/UserDocsImages/NG/12%20Prosinac/Zapo%C5%A1ljavanje/Popis%20dokaza%20za%20ostvarivanje%20prava%20prednosti%20pri%20zapo%C5%A1ljavanju.pdf</w:t>
        </w:r>
      </w:hyperlink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Kandidatom prijavljenim na natječaj smatra se samo osoba  koja podnese pravodobnu  i  potpunu  prijavu  te  koja  ispunjava formalne uvjete iz natječaja.</w:t>
      </w:r>
    </w:p>
    <w:p w:rsidR="00202AA2" w:rsidRDefault="000C6E1D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202AA2">
        <w:rPr>
          <w:rFonts w:ascii="Arial" w:hAnsi="Arial" w:cs="Arial"/>
          <w:color w:val="333333"/>
          <w:sz w:val="21"/>
          <w:szCs w:val="21"/>
        </w:rPr>
        <w:t>Potpunom prijavom  smatra se prijava koja sadrži sve podatke i priloge navedene u  natječaju.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Rok za podnošenje prijave  je 8 dana od dana objave natječaja na mrežnoj stranici i oglasnoj ploči Hrvatskog zavoda za zapošljavanje i mrežnoj stranici i oglasnoj ploči Škole primijenjene umjetnosti i dizajna.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 natječaj se mogu javiti osobe oba spola.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S kandidatima koji ispunjavanju uvjete iz natječaja  i koji su podnijeli urednu i pravodobnu prijavu  sa svim traženim dokazima o ispunjavanju uvjeta iz natječaja, nakon isteka natječajnog roka provest će se razgovor (  intervju)  sukladno Pravilniku o načinu i postupku zapošljavanja u Školi primijenjene umjetnosti i dizajna.</w:t>
      </w:r>
    </w:p>
    <w:p w:rsidR="00322B99" w:rsidRDefault="00202AA2" w:rsidP="00322B9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 web stranici škole </w:t>
      </w:r>
      <w:r w:rsidR="00322B99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history="1">
        <w:r w:rsidR="00574A00">
          <w:rPr>
            <w:rStyle w:val="Hiperveza"/>
          </w:rPr>
          <w:t>http://www.ss-primijenjenaumjetnostidizajn-zd.skole.hr/</w:t>
        </w:r>
      </w:hyperlink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objavit će se vrijeme i mjesto održavanja razgovora</w:t>
      </w:r>
      <w:r w:rsidR="000C6E1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(intervjua), najmanje  5 dana prije održavanja razgovora.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Za kandidata koji ne pristupi razgovoru smatrat će se da je odustao od prijave na natječaj.</w:t>
      </w:r>
      <w:r>
        <w:rPr>
          <w:rFonts w:ascii="Arial" w:hAnsi="Arial" w:cs="Arial"/>
          <w:color w:val="333333"/>
          <w:sz w:val="21"/>
          <w:szCs w:val="21"/>
        </w:rPr>
        <w:br/>
        <w:t>Rezultati natječaja objavit će se  na web stranici škole.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Prijave na natječaj s dokazima o ispunjavanju uvjeta iz natječaja dostavljaju se osobno ili poštom na adresu: Škola primijenjene umjetnosti i dizajna, Perivoj Vladimira Nazora 3/3, 23000 Zadar, s </w:t>
      </w:r>
      <w:r w:rsidR="00A84D62">
        <w:rPr>
          <w:rFonts w:ascii="Arial" w:hAnsi="Arial" w:cs="Arial"/>
          <w:color w:val="333333"/>
          <w:sz w:val="21"/>
          <w:szCs w:val="21"/>
        </w:rPr>
        <w:t>naznakom „za natječaj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_______________“</w:t>
      </w:r>
      <w:r w:rsidR="00A84D62">
        <w:rPr>
          <w:rFonts w:ascii="Arial" w:hAnsi="Arial" w:cs="Arial"/>
          <w:color w:val="333333"/>
          <w:sz w:val="21"/>
          <w:szCs w:val="21"/>
        </w:rPr>
        <w:t xml:space="preserve"> (navesti radno mjesto na koje se kandidat javlja).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Nepotpune i /ili nepravovremene prijave neće se razmatrati.</w:t>
      </w:r>
    </w:p>
    <w:p w:rsidR="00A84D62" w:rsidRDefault="00A84D6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Natječaj je otvoren od 10. listopada 2019. do 18. listopada 2019. godine.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Sukladno odredbama Opće uredbe o zaštiti osobnih podataka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2016/679 i  Zakona o provedbi Opće uredbe o zaštiti podataka (NN 42/18) svi dokumenti dostavljeni na natječaj poslani su slobodnom voljom kandidata te se smatra da je kandidat dao privolu za obradu svih  osobnih podataka navedenih u svim dostavljenim prilozima odnosno ispravama, a koji će se obrađivati isključivo svrhu provedbe natječajnog postupka.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74B97" w:rsidRDefault="00674B97"/>
    <w:sectPr w:rsidR="0067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2"/>
    <w:rsid w:val="000C6E1D"/>
    <w:rsid w:val="00202AA2"/>
    <w:rsid w:val="002E1E3A"/>
    <w:rsid w:val="00322B99"/>
    <w:rsid w:val="00574A00"/>
    <w:rsid w:val="00674B97"/>
    <w:rsid w:val="0079290D"/>
    <w:rsid w:val="00A84D62"/>
    <w:rsid w:val="00C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7872"/>
  <w15:chartTrackingRefBased/>
  <w15:docId w15:val="{81633A90-136F-48F2-9BF9-8FF3036F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02A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F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322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primijenjenaumjetnostidizajn-zd.skole.hr/" TargetMode="Externa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cp:lastPrinted>2019-10-07T09:20:00Z</cp:lastPrinted>
  <dcterms:created xsi:type="dcterms:W3CDTF">2019-10-07T08:35:00Z</dcterms:created>
  <dcterms:modified xsi:type="dcterms:W3CDTF">2019-10-09T11:26:00Z</dcterms:modified>
</cp:coreProperties>
</file>